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2" w:rsidRDefault="008424F2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ПАМЯТКА</w:t>
      </w:r>
    </w:p>
    <w:p w:rsidR="008424F2" w:rsidRPr="008424F2" w:rsidRDefault="008424F2">
      <w:pPr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Уважаемые покупатели!</w:t>
      </w:r>
    </w:p>
    <w:p w:rsidR="008424F2" w:rsidRDefault="008424F2" w:rsidP="004E7DC9">
      <w:pPr>
        <w:jc w:val="both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 xml:space="preserve">ТОО «Корпорация Сайман» ставит в известность, что «Гарантийный срок обслуживания </w:t>
      </w:r>
      <w:r>
        <w:rPr>
          <w:rFonts w:ascii="Arial" w:hAnsi="Arial" w:cs="Arial"/>
          <w:sz w:val="24"/>
          <w:szCs w:val="24"/>
        </w:rPr>
        <w:t>товара начинает исчисляться с момента передачи товара покупателю</w:t>
      </w:r>
      <w:r w:rsidR="00A70916">
        <w:rPr>
          <w:rFonts w:ascii="Arial" w:hAnsi="Arial" w:cs="Arial"/>
          <w:sz w:val="24"/>
          <w:szCs w:val="24"/>
        </w:rPr>
        <w:t>» (ст. 426 п. 1 Гражданского кодекса Республики Казахстан).</w:t>
      </w:r>
    </w:p>
    <w:p w:rsidR="00A70916" w:rsidRDefault="00A70916" w:rsidP="004E7D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гарантийного срока ремонт и/или сервисные работы производятся только при наличии Паспорта изделия, предоставленного изделия (ст. 430 п. 3 Гражданского кодекса Республики Казахстан).</w:t>
      </w:r>
    </w:p>
    <w:p w:rsidR="00A70916" w:rsidRPr="008424F2" w:rsidRDefault="00A70916" w:rsidP="004E7D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Паспорта изделия гарантийный срок</w:t>
      </w:r>
      <w:r w:rsidR="004E7DC9">
        <w:rPr>
          <w:rFonts w:ascii="Arial" w:hAnsi="Arial" w:cs="Arial"/>
          <w:sz w:val="24"/>
          <w:szCs w:val="24"/>
        </w:rPr>
        <w:t xml:space="preserve"> обслуживания на товар не распро</w:t>
      </w:r>
      <w:r>
        <w:rPr>
          <w:rFonts w:ascii="Arial" w:hAnsi="Arial" w:cs="Arial"/>
          <w:sz w:val="24"/>
          <w:szCs w:val="24"/>
        </w:rPr>
        <w:t>страняется.</w:t>
      </w:r>
    </w:p>
    <w:p w:rsidR="008424F2" w:rsidRPr="008424F2" w:rsidRDefault="008424F2">
      <w:pPr>
        <w:rPr>
          <w:rFonts w:ascii="Arial Rounded MT Bold" w:hAnsi="Arial Rounded MT Bold"/>
          <w:b/>
          <w:color w:val="C00000"/>
          <w:sz w:val="24"/>
          <w:szCs w:val="24"/>
        </w:rPr>
      </w:pPr>
      <w:r w:rsidRPr="008424F2">
        <w:rPr>
          <w:rFonts w:ascii="Arial" w:hAnsi="Arial" w:cs="Arial"/>
          <w:b/>
          <w:color w:val="C00000"/>
          <w:sz w:val="24"/>
          <w:szCs w:val="24"/>
        </w:rPr>
        <w:t>ПОРЯДОК</w:t>
      </w:r>
      <w:r w:rsidRPr="008424F2">
        <w:rPr>
          <w:rFonts w:ascii="Arial Rounded MT Bold" w:hAnsi="Arial Rounded MT Bold"/>
          <w:b/>
          <w:color w:val="C00000"/>
          <w:sz w:val="24"/>
          <w:szCs w:val="24"/>
        </w:rPr>
        <w:t xml:space="preserve"> </w:t>
      </w:r>
      <w:r w:rsidRPr="008424F2">
        <w:rPr>
          <w:rFonts w:ascii="Arial" w:hAnsi="Arial" w:cs="Arial"/>
          <w:b/>
          <w:color w:val="C00000"/>
          <w:sz w:val="24"/>
          <w:szCs w:val="24"/>
        </w:rPr>
        <w:t>ПРОВЕДЕНИЯ</w:t>
      </w:r>
      <w:r w:rsidRPr="008424F2">
        <w:rPr>
          <w:rFonts w:ascii="Arial Rounded MT Bold" w:hAnsi="Arial Rounded MT Bold"/>
          <w:b/>
          <w:color w:val="C00000"/>
          <w:sz w:val="24"/>
          <w:szCs w:val="24"/>
        </w:rPr>
        <w:t xml:space="preserve"> </w:t>
      </w:r>
      <w:r w:rsidRPr="008424F2">
        <w:rPr>
          <w:rFonts w:ascii="Arial" w:hAnsi="Arial" w:cs="Arial"/>
          <w:b/>
          <w:color w:val="C00000"/>
          <w:sz w:val="24"/>
          <w:szCs w:val="24"/>
        </w:rPr>
        <w:t>ГАРАНТИЙНЫХ</w:t>
      </w:r>
      <w:r w:rsidRPr="008424F2">
        <w:rPr>
          <w:rFonts w:ascii="Arial Rounded MT Bold" w:hAnsi="Arial Rounded MT Bold"/>
          <w:b/>
          <w:color w:val="C00000"/>
          <w:sz w:val="24"/>
          <w:szCs w:val="24"/>
        </w:rPr>
        <w:t xml:space="preserve"> </w:t>
      </w:r>
      <w:r w:rsidRPr="008424F2">
        <w:rPr>
          <w:rFonts w:ascii="Arial" w:hAnsi="Arial" w:cs="Arial"/>
          <w:b/>
          <w:color w:val="C00000"/>
          <w:sz w:val="24"/>
          <w:szCs w:val="24"/>
        </w:rPr>
        <w:t>И</w:t>
      </w:r>
      <w:r w:rsidRPr="008424F2">
        <w:rPr>
          <w:rFonts w:ascii="Arial Rounded MT Bold" w:hAnsi="Arial Rounded MT Bold"/>
          <w:b/>
          <w:color w:val="C00000"/>
          <w:sz w:val="24"/>
          <w:szCs w:val="24"/>
        </w:rPr>
        <w:t xml:space="preserve"> </w:t>
      </w:r>
      <w:r w:rsidRPr="008424F2">
        <w:rPr>
          <w:rFonts w:ascii="Arial" w:hAnsi="Arial" w:cs="Arial"/>
          <w:b/>
          <w:color w:val="C00000"/>
          <w:sz w:val="24"/>
          <w:szCs w:val="24"/>
        </w:rPr>
        <w:t>ПОСТГАРАНТИЙНЫХ</w:t>
      </w:r>
      <w:r w:rsidRPr="008424F2">
        <w:rPr>
          <w:rFonts w:ascii="Arial Rounded MT Bold" w:hAnsi="Arial Rounded MT Bold"/>
          <w:b/>
          <w:color w:val="C00000"/>
          <w:sz w:val="24"/>
          <w:szCs w:val="24"/>
        </w:rPr>
        <w:t xml:space="preserve"> </w:t>
      </w:r>
      <w:r w:rsidRPr="008424F2">
        <w:rPr>
          <w:rFonts w:ascii="Arial" w:hAnsi="Arial" w:cs="Arial"/>
          <w:b/>
          <w:color w:val="C00000"/>
          <w:sz w:val="24"/>
          <w:szCs w:val="24"/>
        </w:rPr>
        <w:t>РАБОТ</w:t>
      </w:r>
    </w:p>
    <w:p w:rsidR="008424F2" w:rsidRPr="008424F2" w:rsidRDefault="008424F2" w:rsidP="004E7DC9">
      <w:pPr>
        <w:pStyle w:val="a3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Прием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приборов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учета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на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сервисные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работы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производится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предъявлении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Акта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снятия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счетчика</w:t>
      </w:r>
      <w:r w:rsidRPr="008424F2">
        <w:rPr>
          <w:rFonts w:ascii="Arial Rounded MT Bold" w:hAnsi="Arial Rounded MT Bold"/>
          <w:sz w:val="24"/>
          <w:szCs w:val="24"/>
        </w:rPr>
        <w:t xml:space="preserve">, </w:t>
      </w:r>
      <w:r w:rsidRPr="008424F2">
        <w:rPr>
          <w:rFonts w:ascii="Arial" w:hAnsi="Arial" w:cs="Arial"/>
          <w:sz w:val="24"/>
          <w:szCs w:val="24"/>
        </w:rPr>
        <w:t>выданного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представителями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районных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или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городских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электросетей</w:t>
      </w:r>
      <w:r w:rsidRPr="008424F2">
        <w:rPr>
          <w:rFonts w:ascii="Arial Rounded MT Bold" w:hAnsi="Arial Rounded MT Bold"/>
          <w:sz w:val="24"/>
          <w:szCs w:val="24"/>
        </w:rPr>
        <w:t xml:space="preserve">, </w:t>
      </w:r>
      <w:r w:rsidRPr="008424F2">
        <w:rPr>
          <w:rFonts w:ascii="Arial" w:hAnsi="Arial" w:cs="Arial"/>
          <w:sz w:val="24"/>
          <w:szCs w:val="24"/>
        </w:rPr>
        <w:t>КСК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или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дачного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кооператива</w:t>
      </w:r>
      <w:r w:rsidRPr="008424F2">
        <w:rPr>
          <w:rFonts w:ascii="Arial Rounded MT Bold" w:hAnsi="Arial Rounded MT Bold"/>
          <w:sz w:val="24"/>
          <w:szCs w:val="24"/>
        </w:rPr>
        <w:t>.</w:t>
      </w:r>
    </w:p>
    <w:p w:rsidR="008424F2" w:rsidRPr="008424F2" w:rsidRDefault="008424F2" w:rsidP="004E7DC9">
      <w:pPr>
        <w:pStyle w:val="a3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При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нарушении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пломбы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требуется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предоставить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Акт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экспертизы</w:t>
      </w:r>
      <w:r w:rsidRPr="008424F2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Pr="008424F2">
        <w:rPr>
          <w:rFonts w:ascii="Arial" w:hAnsi="Arial" w:cs="Arial"/>
          <w:sz w:val="24"/>
          <w:szCs w:val="24"/>
        </w:rPr>
        <w:t>выдаваемого</w:t>
      </w:r>
      <w:proofErr w:type="gramEnd"/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представителями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районных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или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городских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электросетей</w:t>
      </w:r>
      <w:r w:rsidRPr="008424F2">
        <w:rPr>
          <w:rFonts w:ascii="Arial Rounded MT Bold" w:hAnsi="Arial Rounded MT Bold"/>
          <w:sz w:val="24"/>
          <w:szCs w:val="24"/>
        </w:rPr>
        <w:t>.</w:t>
      </w:r>
    </w:p>
    <w:p w:rsidR="008424F2" w:rsidRPr="008424F2" w:rsidRDefault="008424F2" w:rsidP="004E7DC9">
      <w:pPr>
        <w:pStyle w:val="a3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Приборы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учета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неподлежащие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ремонту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нарушениями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технической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эксплуатации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возвращаются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потребителю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соответствующим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заключением</w:t>
      </w:r>
      <w:r w:rsidRPr="008424F2">
        <w:rPr>
          <w:rFonts w:ascii="Arial Rounded MT Bold" w:hAnsi="Arial Rounded MT Bold"/>
          <w:sz w:val="24"/>
          <w:szCs w:val="24"/>
        </w:rPr>
        <w:t xml:space="preserve"> (</w:t>
      </w:r>
      <w:r w:rsidRPr="008424F2">
        <w:rPr>
          <w:rFonts w:ascii="Arial" w:hAnsi="Arial" w:cs="Arial"/>
          <w:sz w:val="24"/>
          <w:szCs w:val="24"/>
        </w:rPr>
        <w:t>актом</w:t>
      </w:r>
      <w:r w:rsidRPr="008424F2">
        <w:rPr>
          <w:rFonts w:ascii="Arial Rounded MT Bold" w:hAnsi="Arial Rounded MT Bold"/>
          <w:sz w:val="24"/>
          <w:szCs w:val="24"/>
        </w:rPr>
        <w:t>).</w:t>
      </w:r>
    </w:p>
    <w:p w:rsidR="008424F2" w:rsidRPr="008424F2" w:rsidRDefault="008424F2" w:rsidP="004E7DC9">
      <w:pPr>
        <w:pStyle w:val="a3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Гарантийный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срок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счетчиков</w:t>
      </w:r>
      <w:r w:rsidRPr="008424F2">
        <w:rPr>
          <w:rFonts w:ascii="Arial Rounded MT Bold" w:hAnsi="Arial Rounded MT Bold"/>
          <w:sz w:val="24"/>
          <w:szCs w:val="24"/>
        </w:rPr>
        <w:t xml:space="preserve">, </w:t>
      </w:r>
      <w:r w:rsidRPr="008424F2">
        <w:rPr>
          <w:rFonts w:ascii="Arial" w:hAnsi="Arial" w:cs="Arial"/>
          <w:sz w:val="24"/>
          <w:szCs w:val="24"/>
        </w:rPr>
        <w:t>прошедших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ремонт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составляет</w:t>
      </w:r>
      <w:r w:rsidRPr="008424F2">
        <w:rPr>
          <w:rFonts w:ascii="Arial Rounded MT Bold" w:hAnsi="Arial Rounded MT Bold"/>
          <w:sz w:val="24"/>
          <w:szCs w:val="24"/>
        </w:rPr>
        <w:t xml:space="preserve"> 6 </w:t>
      </w:r>
      <w:r w:rsidRPr="008424F2">
        <w:rPr>
          <w:rFonts w:ascii="Arial" w:hAnsi="Arial" w:cs="Arial"/>
          <w:sz w:val="24"/>
          <w:szCs w:val="24"/>
        </w:rPr>
        <w:t>месяцев</w:t>
      </w:r>
      <w:r w:rsidRPr="008424F2">
        <w:rPr>
          <w:rFonts w:ascii="Arial Rounded MT Bold" w:hAnsi="Arial Rounded MT Bold"/>
          <w:sz w:val="24"/>
          <w:szCs w:val="24"/>
        </w:rPr>
        <w:t>.</w:t>
      </w:r>
    </w:p>
    <w:p w:rsidR="008424F2" w:rsidRPr="008424F2" w:rsidRDefault="008424F2" w:rsidP="004E7DC9">
      <w:pPr>
        <w:pStyle w:val="a3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Ремонт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производится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в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срок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не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более</w:t>
      </w:r>
      <w:r w:rsidRPr="008424F2">
        <w:rPr>
          <w:rFonts w:ascii="Arial Rounded MT Bold" w:hAnsi="Arial Rounded MT Bold"/>
          <w:sz w:val="24"/>
          <w:szCs w:val="24"/>
        </w:rPr>
        <w:t xml:space="preserve"> 3 </w:t>
      </w:r>
      <w:r w:rsidRPr="008424F2">
        <w:rPr>
          <w:rFonts w:ascii="Arial" w:hAnsi="Arial" w:cs="Arial"/>
          <w:sz w:val="24"/>
          <w:szCs w:val="24"/>
        </w:rPr>
        <w:t>рабочих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дней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с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момента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поступления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приборов</w:t>
      </w:r>
      <w:r w:rsidRPr="008424F2">
        <w:rPr>
          <w:rFonts w:ascii="Arial Rounded MT Bold" w:hAnsi="Arial Rounded MT Bold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учета</w:t>
      </w:r>
      <w:r w:rsidRPr="008424F2">
        <w:rPr>
          <w:rFonts w:ascii="Arial Rounded MT Bold" w:hAnsi="Arial Rounded MT Bold"/>
          <w:sz w:val="24"/>
          <w:szCs w:val="24"/>
        </w:rPr>
        <w:t>.</w:t>
      </w:r>
    </w:p>
    <w:p w:rsidR="008424F2" w:rsidRDefault="008424F2" w:rsidP="008424F2">
      <w:pPr>
        <w:pStyle w:val="a3"/>
        <w:rPr>
          <w:sz w:val="24"/>
          <w:szCs w:val="24"/>
        </w:rPr>
      </w:pPr>
    </w:p>
    <w:p w:rsidR="008424F2" w:rsidRDefault="008424F2" w:rsidP="008424F2">
      <w:pPr>
        <w:pStyle w:val="a3"/>
        <w:rPr>
          <w:sz w:val="24"/>
          <w:szCs w:val="24"/>
        </w:rPr>
      </w:pPr>
    </w:p>
    <w:p w:rsidR="00830B94" w:rsidRPr="00161760" w:rsidRDefault="00830B94" w:rsidP="00830B94">
      <w:pPr>
        <w:rPr>
          <w:rFonts w:asciiTheme="majorHAnsi" w:hAnsiTheme="majorHAnsi"/>
          <w:b/>
          <w:color w:val="C00000"/>
          <w:sz w:val="28"/>
          <w:szCs w:val="28"/>
        </w:rPr>
      </w:pPr>
      <w:r w:rsidRPr="00161760">
        <w:rPr>
          <w:rFonts w:asciiTheme="majorHAnsi" w:hAnsiTheme="majorHAnsi"/>
          <w:b/>
          <w:color w:val="C00000"/>
          <w:sz w:val="28"/>
          <w:szCs w:val="28"/>
        </w:rPr>
        <w:t>УВАЖАЕМЫЕ ПОСЕТИТЕЛИ!</w:t>
      </w:r>
    </w:p>
    <w:p w:rsidR="00830B94" w:rsidRDefault="00830B94" w:rsidP="00830B94">
      <w:pPr>
        <w:rPr>
          <w:rFonts w:asciiTheme="majorHAnsi" w:hAnsiTheme="majorHAnsi"/>
          <w:b/>
          <w:sz w:val="28"/>
          <w:szCs w:val="28"/>
        </w:rPr>
      </w:pPr>
      <w:r w:rsidRPr="00161760">
        <w:rPr>
          <w:rFonts w:asciiTheme="majorHAnsi" w:hAnsiTheme="majorHAnsi"/>
          <w:b/>
          <w:sz w:val="28"/>
          <w:szCs w:val="28"/>
        </w:rPr>
        <w:t xml:space="preserve">Ставим Вас в известность, что на счетчики с расплавленной и/или со сгоревшей колодкой, а также на счетчики с </w:t>
      </w:r>
      <w:proofErr w:type="gramStart"/>
      <w:r w:rsidRPr="00161760">
        <w:rPr>
          <w:rFonts w:asciiTheme="majorHAnsi" w:hAnsiTheme="majorHAnsi"/>
          <w:b/>
          <w:sz w:val="28"/>
          <w:szCs w:val="28"/>
        </w:rPr>
        <w:t>разбитым</w:t>
      </w:r>
      <w:proofErr w:type="gramEnd"/>
      <w:r w:rsidRPr="00161760">
        <w:rPr>
          <w:rFonts w:asciiTheme="majorHAnsi" w:hAnsiTheme="majorHAnsi"/>
          <w:b/>
          <w:sz w:val="28"/>
          <w:szCs w:val="28"/>
        </w:rPr>
        <w:t xml:space="preserve"> ЖКИ (жидкокристаллический индикатор/дисплей)  и другими механическими повреждениями, вызванные не по вине завода-изготовителя,  гарантия не распространяется. </w:t>
      </w:r>
    </w:p>
    <w:p w:rsidR="00830B94" w:rsidRPr="00916B28" w:rsidRDefault="00830B94" w:rsidP="00830B94">
      <w:pPr>
        <w:rPr>
          <w:rFonts w:asciiTheme="majorHAnsi" w:hAnsiTheme="majorHAnsi"/>
          <w:b/>
          <w:color w:val="C00000"/>
          <w:sz w:val="28"/>
          <w:szCs w:val="28"/>
        </w:rPr>
      </w:pPr>
      <w:r w:rsidRPr="00916B28">
        <w:rPr>
          <w:rFonts w:asciiTheme="majorHAnsi" w:hAnsiTheme="majorHAnsi"/>
          <w:b/>
          <w:color w:val="C00000"/>
          <w:sz w:val="28"/>
          <w:szCs w:val="28"/>
        </w:rPr>
        <w:t>РЕМОНТ СЧЕТЧИКОВ С ВЫШЕНАЗВАННЫМИ ПОЛОМКАМИ ПРОИЗВОДИТСЯ ЗА СЧЕТ ПОТРЕБИТЕЛЯ!</w:t>
      </w:r>
    </w:p>
    <w:p w:rsidR="008424F2" w:rsidRDefault="008424F2" w:rsidP="008424F2">
      <w:pPr>
        <w:pStyle w:val="a3"/>
        <w:rPr>
          <w:sz w:val="24"/>
          <w:szCs w:val="24"/>
        </w:rPr>
      </w:pPr>
    </w:p>
    <w:p w:rsidR="00830B94" w:rsidRPr="00830B94" w:rsidRDefault="00830B94" w:rsidP="008424F2">
      <w:pPr>
        <w:pStyle w:val="a3"/>
        <w:rPr>
          <w:sz w:val="24"/>
          <w:szCs w:val="24"/>
        </w:rPr>
      </w:pPr>
      <w:bookmarkStart w:id="0" w:name="_GoBack"/>
      <w:bookmarkEnd w:id="0"/>
    </w:p>
    <w:sectPr w:rsidR="00830B94" w:rsidRPr="008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B6F"/>
    <w:multiLevelType w:val="hybridMultilevel"/>
    <w:tmpl w:val="2240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68"/>
    <w:rsid w:val="004E7DC9"/>
    <w:rsid w:val="00612BC7"/>
    <w:rsid w:val="00737B68"/>
    <w:rsid w:val="00830B94"/>
    <w:rsid w:val="008424F2"/>
    <w:rsid w:val="00A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Гульсинай Жирембаева</dc:creator>
  <cp:keywords/>
  <dc:description/>
  <cp:lastModifiedBy>Гульсинай Жирембаева</cp:lastModifiedBy>
  <cp:revision>4</cp:revision>
  <dcterms:created xsi:type="dcterms:W3CDTF">2017-08-16T06:54:00Z</dcterms:created>
  <dcterms:modified xsi:type="dcterms:W3CDTF">2017-08-16T08:37:00Z</dcterms:modified>
</cp:coreProperties>
</file>